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FF"/>
          <w:sz w:val="24"/>
          <w:szCs w:val="24"/>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(SPDM), 2018 yılında kurulmuş ve sporda performans değerlendirme ve yetenek seçimi ile ilgili disiplinlerarası bilimsel ve teknolojik araştırma ve uygulamalar yapmak amacıyla faaliyet göstermeye başlamıştır. Bu raporda, merkezin 2023 yılındaki faaliyetleri, güçlü ve zayıf yönleri, gelecek hedefleri ve planları değerlendirilecektir.</w:t>
      </w:r>
    </w:p>
    <w:p>
      <w:pPr>
        <w:widowControl w:val="on"/>
        <w:pBdr/>
        <w:spacing w:before="240" w:after="240" w:line="240" w:lineRule="auto"/>
        <w:ind w:left="0" w:right="0"/>
        <w:jc w:val="both"/>
      </w:pPr>
      <w:r>
        <w:rPr>
          <w:rFonts w:ascii="times new roman" w:hAnsi="times new roman" w:eastAsia="times new roman" w:cs="times new roman"/>
          <w:b/>
          <w:bCs/>
          <w:color w:val="0000FF"/>
          <w:sz w:val="24"/>
          <w:szCs w:val="24"/>
        </w:rPr>
        <w:t xml:space="preserve">BİRİM/ BÖLÜM HAKKINDA BİLGİLER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Birimin/Bölümün tarihsel gelişimi, misyonu, vizyonu, değerleri, hedefleri, organizasyon yapısı ve iyileştirme alanları hakkında bilgi verilmeli ve aşağıdaki hususları içerecek şekilde düzenlenmelidir.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1.İletişim Bilgileri:</w:t>
      </w:r>
      <w:r>
        <w:rPr>
          <w:rFonts w:ascii="times new roman" w:hAnsi="times new roman" w:eastAsia="times new roman" w:cs="times new roman"/>
          <w:color w:val="000000"/>
          <w:sz w:val="24"/>
          <w:szCs w:val="24"/>
        </w:rPr>
        <w:t xml:space="preserve"> Trabzon Üniversitesi Kalite Koordinatörlüğünün BİDR değerlendirme ve/veya ziyaret sürecinde iletişim kuracağı Birim/Bölüm Kalite Komisyon Başkanının (Dekan/Müdür/Bölüm Başkanı veya ilgili Dekan/Müdür/Bölüm Başkan Yardımcısı) iletişim bilgileri (isim, adres, telefon, e-posta vb.) verilmelidir.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Telefon1: 0462 455 1243 (Merkez Müdürü-Prof.Dr. Fatih Bektaş Sekreteri)</w:t>
      </w:r>
      <w:r>
        <w:rPr>
          <w:rFonts w:ascii="times new roman" w:hAnsi="times new roman" w:eastAsia="times new roman" w:cs="times new roman"/>
          <w:color w:val="000000"/>
          <w:sz w:val="24"/>
          <w:szCs w:val="24"/>
        </w:rPr>
        <w:t xml:space="preserve">    Telefon2: 0462 455 1217</w:t>
      </w:r>
      <w:r>
        <w:rPr>
          <w:rFonts w:ascii="times new roman" w:hAnsi="times new roman" w:eastAsia="times new roman" w:cs="times new roman"/>
          <w:color w:val="000000"/>
          <w:sz w:val="24"/>
          <w:szCs w:val="24"/>
        </w:rPr>
        <w:t xml:space="preserve">    E-Posta 1: performansmerkezi@trabzon.edu.tr</w:t>
      </w:r>
      <w:r>
        <w:rPr>
          <w:rFonts w:ascii="times new roman" w:hAnsi="times new roman" w:eastAsia="times new roman" w:cs="times new roman"/>
          <w:color w:val="000000"/>
          <w:sz w:val="24"/>
          <w:szCs w:val="24"/>
        </w:rPr>
        <w:t xml:space="preserve">    Adres: Üniversite Mahallesi Ahmet Suat Özyazıcı Caddesi No : 30 Mehmet Ali Yılmaz Tesisleri yanı Yat Limanı Girişi Ortahisar / Trabzon / TÜRKİYE</w:t>
      </w:r>
      <w:r>
        <w:rPr>
          <w:rFonts w:ascii="times new roman" w:hAnsi="times new roman" w:eastAsia="times new roman" w:cs="times new roman"/>
          <w:color w:val="000000"/>
          <w:sz w:val="24"/>
          <w:szCs w:val="24"/>
        </w:rPr>
        <w:t xml:space="preserve">   Adres2: Trabzon Üniversitesi F Blok 2. Kat</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2.Tarihsel Gelişimi:</w:t>
      </w:r>
      <w:r>
        <w:rPr>
          <w:rFonts w:ascii="times new roman" w:hAnsi="times new roman" w:eastAsia="times new roman" w:cs="times new roman"/>
          <w:color w:val="000000"/>
          <w:sz w:val="24"/>
          <w:szCs w:val="24"/>
        </w:rPr>
        <w:t xml:space="preserve">   Trabzon Üniversitesi Sporda Performans Değerlendirme ve Yetenek Seçimi Uygulama ve Araştırma Merkezi 29.04.2019 tarihli 30759 sayılı yönetmelik ile Trabzon'da kurulmuştur.  Merkez şuan 3 Akademik personele(1 Merkez Müdürü) sahiptir.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3.Misyonu, Vizyonu, Değerleri ve Hedefleri:</w:t>
      </w:r>
      <w:r>
        <w:rPr>
          <w:rFonts w:ascii="times new roman" w:hAnsi="times new roman" w:eastAsia="times new roman" w:cs="times new roman"/>
          <w:color w:val="000000"/>
          <w:sz w:val="24"/>
          <w:szCs w:val="24"/>
        </w:rPr>
        <w:t xml:space="preserve"> “Birim/Bölüm ne yapmaya çalışıyor?” sorusuna yanıt verebilmek üzere Birim/Bölümün misyonu, vizyonu, değerleri ve hedefleri bu kısımda özet olarak sunulmalıdır.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Misyonumuz:</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Sporda performans değerlendirme ve yetenek seçimi alanlarında akademik ve saha araştırmalarını eş zamanlı yürütmek.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Paydaşlarla ortak hedeflere yürümek ve çözüm ortağı olmak.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Kamu kurumları ve STK'larla projeler üreten bir yapı oluşturmak.</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Vizyonumuz:</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Sporda Performans Değerlendirme ve Yetenek Seçimi Uygulamaları alanına farklı bakış açılarıyla geleceğe ışık tutmak.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Genç araştırmacıları farklı disiplinlerle çözüm ortağı yapmak ve inovatif düşünce becerisi kazandırmak.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Genç sporcularımızın dünya sporcu havuzlarıyla kıyaslanması ve doğru spor branşlarına bilimsel veriler ışığında yönlendirilmesini sağlamak.</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Değerlerimiz:</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Bilimsellik:</w:t>
      </w:r>
      <w:r>
        <w:rPr>
          <w:rFonts w:ascii="times new roman" w:hAnsi="times new roman" w:eastAsia="times new roman" w:cs="times new roman"/>
          <w:color w:val="000000"/>
          <w:sz w:val="24"/>
          <w:szCs w:val="24"/>
        </w:rPr>
        <w:t xml:space="preserve"> Tüm çalışmalarımızı bilimsel yöntemlere dayandırmak ve objektif bulgular elde etmek.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Etik:</w:t>
      </w:r>
      <w:r>
        <w:rPr>
          <w:rFonts w:ascii="times new roman" w:hAnsi="times new roman" w:eastAsia="times new roman" w:cs="times new roman"/>
          <w:color w:val="000000"/>
          <w:sz w:val="24"/>
          <w:szCs w:val="24"/>
        </w:rPr>
        <w:t xml:space="preserve"> Araştırma ve uygulamalarımızda etik ilkelere uymak ve katılımcıların haklarını gözetmek.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Şeffaflık:</w:t>
      </w:r>
      <w:r>
        <w:rPr>
          <w:rFonts w:ascii="times new roman" w:hAnsi="times new roman" w:eastAsia="times new roman" w:cs="times new roman"/>
          <w:color w:val="000000"/>
          <w:sz w:val="24"/>
          <w:szCs w:val="24"/>
        </w:rPr>
        <w:t xml:space="preserve"> Faaliyetlerimiz hakkında açık ve şeffaf bir şekilde bilgi vermek.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İşbirliği:</w:t>
      </w:r>
      <w:r>
        <w:rPr>
          <w:rFonts w:ascii="times new roman" w:hAnsi="times new roman" w:eastAsia="times new roman" w:cs="times new roman"/>
          <w:color w:val="000000"/>
          <w:sz w:val="24"/>
          <w:szCs w:val="24"/>
        </w:rPr>
        <w:t xml:space="preserve"> Paydaşlarımızla iş birliğine önem vermek ve ortak sinerjiler yaratmak.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Sürdürülebilirlik:</w:t>
      </w:r>
      <w:r>
        <w:rPr>
          <w:rFonts w:ascii="times new roman" w:hAnsi="times new roman" w:eastAsia="times new roman" w:cs="times new roman"/>
          <w:color w:val="000000"/>
          <w:sz w:val="24"/>
          <w:szCs w:val="24"/>
        </w:rPr>
        <w:t xml:space="preserve"> Faaliyetlerimizi sürdürülebilir bir şekilde yürütmek ve gelecek nesillere değer katmak.</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Hedeflerimiz:</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Sporda performans değerlendirme ve yetenek seçimi alanlarında ulusal ve uluslararası alanda önde gelen bir araştırma merkezi olmak.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Araştırma bulgularımızı spora ve sporculara fayda sağlayacak şekilde uygulamak.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Genç araştırmacıların yetiştirilmesine katkıda bulunmak.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Sporda başarıyı artırmak için bilimsel veriler üretmek.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Toplumda sporun yaygınlaşmasına katkıda bulunmak.</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yönetim modeli ve idari yapı bakımından temel bir modele ve organizasyon şemasına sahiptir. Bu model kapsamında Merkezdeki çalışma ekiplerinin pozisyonları belirlenmiştir. Katılımcı bir yönetim anlayış ile şekillendirilmeye çalışılan bu organizasyon yapıları Merkez Akademik Kurulu ile izlenmeye ve geliştirilmeye başlanmıştır.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misyon ve stratejik hedeflerine ulaşmasını güvence altına alan ve süreçleriyle uyumlu yönetişim modeli ve idari yapılanması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56365dbdba7a6cfe" w:history="1">
        <w:r>
          <w:rPr>
            <w:rStyle w:val="DefaultParagraphFontPHPDOCX"/>
            <w:rFonts w:ascii="Times New Roman" w:hAnsi="Times New Roman" w:eastAsia="Times New Roman" w:cs="Times New Roman"/>
            <w:color w:val="0000FF"/>
            <w:sz w:val="24"/>
            <w:szCs w:val="24"/>
            <w:u w:val="single" w:color="000000"/>
          </w:rPr>
          <w:t xml:space="preserve">A.1.1._1: https://performansmerkezi.trabzon.edu.tr/S/5706/organizasyon-semasi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Merkezi’nde liderlik anlayışı ve koordinasyon kültürü oluşmaya başlamıştır. Liderler olarak birim yöneticileri kurumun değerleri ve hedefleri doğrultusunda yetki paylaşımı yapmaktadır. Kalite güvence sistemleri açısından dekanlık liderliğinde çalışmalarına başlamış ve Merkez Müdürü liderliğinde kalite sorumlu üyeler belirlenerek görev dağılımı belirlemiştir. Kalite güvence sistemlerinin desteklenmesi için akademik ve idari birimler ile yönetim arasında etkin bir iletişim ağı oluşturulmuştur. Bu kapsamda yine kurumsal kültürün ve kalite süreçlerinin içselleştirilmesi için çeşitli toplantılar ve organizasyonlar yapılmıştır.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liderlerin kalite güvencesi sisteminin yönetimi ve kültürünün içselleştirilmesi konusunda sahipliği ve motivasyonu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48865dbdba7a6f7a" w:history="1">
        <w:r>
          <w:rPr>
            <w:rStyle w:val="DefaultParagraphFontPHPDOCX"/>
            <w:rFonts w:ascii="Times New Roman" w:hAnsi="Times New Roman" w:eastAsia="Times New Roman" w:cs="Times New Roman"/>
            <w:color w:val="0000FF"/>
            <w:sz w:val="24"/>
            <w:szCs w:val="24"/>
            <w:u w:val="single" w:color="000000"/>
          </w:rPr>
          <w:t xml:space="preserve">A.1.2._1: https://performansmerkezi.trabzon.edu.tr/S/5818/komisyonlar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misyon, vizyon ve stratejik hedefleri doğrultusunda, ulusal ve uluslararası yükseköğretimdeki gelişmeleri yakından takip etmektedir. Bununla birlikte fakültenin kurumsal yapı ve işleyişin etkinliğini artırmak için uygulamalar oluşturulmakta ve hayata geçirilmeye çalışılmaktadır. Bu yüzden henüz kurumda değişim yönetim sistemine ilişkin uygulamalara ihtiyaç duyulmamış ve oluşturulmamıştır.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değişim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Kalite Komisyonu'nun prosedürleri ve uygulamaları merkez personeli tarafından belirlenmiş ve anlaşılmıştır. Kalite Komisyonu'nun organizasyon yapısı, işlevleri ve yükümlülükleri ana hatlarıyla belirlenmiştir. Üniversite kalite politikalarına uygun olarak faaliyet gösteren kaliteden sorumlu akademisyenler, kalite ile ilgili faaliyetlerin yürütülmesinde kuruma yardımcı olmaktadır. Fakültenin birimleri bünyesinde yürütülen çalışmalar, Trabzon Üniversitesi Kalite Güvence Sistemi politikasına uygundur.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iç kalite güvencesi süreç ve mekanizmaları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30265dbdba7a73c5" w:history="1">
        <w:r>
          <w:rPr>
            <w:rStyle w:val="DefaultParagraphFontPHPDOCX"/>
            <w:rFonts w:ascii="Times New Roman" w:hAnsi="Times New Roman" w:eastAsia="Times New Roman" w:cs="Times New Roman"/>
            <w:color w:val="0000FF"/>
            <w:sz w:val="24"/>
            <w:szCs w:val="24"/>
            <w:u w:val="single" w:color="000000"/>
          </w:rPr>
          <w:t xml:space="preserve">A.1.4._1: https://kidr.trabzon.edu.tr/</w:t>
        </w:r>
      </w:hyperlink>
    </w:p>
    <w:p>
      <w:pPr>
        <w:widowControl w:val="on"/>
        <w:pBdr/>
        <w:spacing w:before="240" w:after="240" w:line="240" w:lineRule="auto"/>
        <w:ind w:left="0" w:right="0"/>
        <w:jc w:val="left"/>
      </w:pPr>
      <w:hyperlink xmlns:r="http://schemas.openxmlformats.org/officeDocument/2006/relationships" r:id="rId881365dbdba7a7427" w:history="1">
        <w:r>
          <w:rPr>
            <w:rStyle w:val="DefaultParagraphFontPHPDOCX"/>
            <w:rFonts w:ascii="Times New Roman" w:hAnsi="Times New Roman" w:eastAsia="Times New Roman" w:cs="Times New Roman"/>
            <w:color w:val="0000FF"/>
            <w:sz w:val="24"/>
            <w:szCs w:val="24"/>
            <w:u w:val="single" w:color="000000"/>
          </w:rPr>
          <w:t xml:space="preserve">A.1.4._2: https://performansmerkezi.trabzon.edu.tr/S/6619/faaliyet-raporu-ve-kurum-ic-degerlendirme-raporlari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Merkezinin resmî web sayfası mevcuttur. Tüm faaliyetler güncel olmak kaydıyla kamuoyu ile paylaşılmaktadır. Birim tüm iş ve işlemlerine ilişkin, 2547 ve 5018 sayılı temel Kanun’lar başta olmak üzere, mevzuat uyarınca hesap verebilir niteliğe sahiptir. Birim misyon ve stratejik hedeflerine ulaşmasını güvence altına alan ve süreçleriyle uyumlu yönetim modeline ve idari yapılanmaya sahiptir. Merkezimizin kamuoyunu bilgilendirme kanalı olarak web sayfamızın yanında sosyal medya hesaplarımız da bulunmaktadır. Konu ile ilgili web tasarım komisyonu görevlendirilmiş olup, sistematik bir mekanizma da belirlenmiştir. Mekanizma işletilirken dış paydaşlarımızla ile ilişkili haber, duyuru ve etkinliklere özen gösterilmektedir. Ayrıca faaliyet raporumuz, birim iç değerlendirme raporumuz ve mevcut bölümlerimize ait bölüm öz değerlendirme raporları yıllık olarak kamuoyu ile paylaşılmaktadır.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 tanımlı süreçleri doğrultusunda kamuoyunu bilgilendirme ve hesap verebilirlik mekanizmalarını işletmektedir.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74565dbdba7a7699" w:history="1">
        <w:r>
          <w:rPr>
            <w:rStyle w:val="DefaultParagraphFontPHPDOCX"/>
            <w:rFonts w:ascii="Times New Roman" w:hAnsi="Times New Roman" w:eastAsia="Times New Roman" w:cs="Times New Roman"/>
            <w:color w:val="0000FF"/>
            <w:sz w:val="24"/>
            <w:szCs w:val="24"/>
            <w:u w:val="single" w:color="000000"/>
          </w:rPr>
          <w:t xml:space="preserve">A.1.5._1: https://performansmerkezi.trabzon.edu.tr/</w:t>
        </w:r>
      </w:hyperlink>
    </w:p>
    <w:p>
      <w:pPr>
        <w:widowControl w:val="on"/>
        <w:pBdr/>
        <w:spacing w:before="240" w:after="240" w:line="240" w:lineRule="auto"/>
        <w:ind w:left="0" w:right="0"/>
        <w:jc w:val="left"/>
      </w:pPr>
      <w:hyperlink xmlns:r="http://schemas.openxmlformats.org/officeDocument/2006/relationships" r:id="rId355965dbdba7a76f8" w:history="1">
        <w:r>
          <w:rPr>
            <w:rStyle w:val="DefaultParagraphFontPHPDOCX"/>
            <w:rFonts w:ascii="Times New Roman" w:hAnsi="Times New Roman" w:eastAsia="Times New Roman" w:cs="Times New Roman"/>
            <w:color w:val="0000FF"/>
            <w:sz w:val="24"/>
            <w:szCs w:val="24"/>
            <w:u w:val="single" w:color="000000"/>
          </w:rPr>
          <w:t xml:space="preserve">A.1.5._2: https://performansmerkezi.trabzon.edu.tr/S/5121/basin</w:t>
        </w:r>
      </w:hyperlink>
    </w:p>
    <w:p>
      <w:pPr>
        <w:widowControl w:val="on"/>
        <w:pBdr/>
        <w:spacing w:before="240" w:after="240" w:line="240" w:lineRule="auto"/>
        <w:ind w:left="0" w:right="0"/>
        <w:jc w:val="left"/>
      </w:pPr>
      <w:hyperlink xmlns:r="http://schemas.openxmlformats.org/officeDocument/2006/relationships" r:id="rId432865dbdba7a7757" w:history="1">
        <w:r>
          <w:rPr>
            <w:rStyle w:val="DefaultParagraphFontPHPDOCX"/>
            <w:rFonts w:ascii="Times New Roman" w:hAnsi="Times New Roman" w:eastAsia="Times New Roman" w:cs="Times New Roman"/>
            <w:color w:val="0000FF"/>
            <w:sz w:val="24"/>
            <w:szCs w:val="24"/>
            <w:u w:val="single" w:color="000000"/>
          </w:rPr>
          <w:t xml:space="preserve">A.1.5._3: https://www.instagram.com/trabzonperformansmerkezi</w:t>
        </w:r>
      </w:hyperlink>
    </w:p>
    <w:p>
      <w:pPr>
        <w:widowControl w:val="on"/>
        <w:pBdr/>
        <w:spacing w:before="240" w:after="240" w:line="240" w:lineRule="auto"/>
        <w:ind w:left="0" w:right="0"/>
        <w:jc w:val="left"/>
      </w:pPr>
      <w:hyperlink xmlns:r="http://schemas.openxmlformats.org/officeDocument/2006/relationships" r:id="rId696265dbdba7a77b6" w:history="1">
        <w:r>
          <w:rPr>
            <w:rStyle w:val="DefaultParagraphFontPHPDOCX"/>
            <w:rFonts w:ascii="Times New Roman" w:hAnsi="Times New Roman" w:eastAsia="Times New Roman" w:cs="Times New Roman"/>
            <w:color w:val="0000FF"/>
            <w:sz w:val="24"/>
            <w:szCs w:val="24"/>
            <w:u w:val="single" w:color="000000"/>
          </w:rPr>
          <w:t xml:space="preserve">A.1.5._4: https://www.youtube.com/@trabzonperformansmerkezi/featured</w:t>
        </w:r>
      </w:hyperlink>
    </w:p>
    <w:p>
      <w:pPr>
        <w:widowControl w:val="on"/>
        <w:pBdr/>
        <w:spacing w:before="240" w:after="240" w:line="240" w:lineRule="auto"/>
        <w:ind w:left="0" w:right="0"/>
        <w:jc w:val="left"/>
      </w:pPr>
      <w:hyperlink xmlns:r="http://schemas.openxmlformats.org/officeDocument/2006/relationships" r:id="rId217265dbdba7a7817" w:history="1">
        <w:r>
          <w:rPr>
            <w:rStyle w:val="DefaultParagraphFontPHPDOCX"/>
            <w:rFonts w:ascii="Times New Roman" w:hAnsi="Times New Roman" w:eastAsia="Times New Roman" w:cs="Times New Roman"/>
            <w:color w:val="0000FF"/>
            <w:sz w:val="24"/>
            <w:szCs w:val="24"/>
            <w:u w:val="single" w:color="000000"/>
          </w:rPr>
          <w:t xml:space="preserve">A.1.5._5: https://twitter.com/Performansolcum</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özelinde misyon ve vizyon ifadeleri tanımlanmış ve tüm kurum çalışanlarına iletilmek üzere kurum web sayfasında yayınlanmıştır.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tanımlanmış ve kuruma özgü misyon, vizyon ve politikaları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40965dbdba7a7ac5" w:history="1">
        <w:r>
          <w:rPr>
            <w:rStyle w:val="DefaultParagraphFontPHPDOCX"/>
            <w:rFonts w:ascii="Times New Roman" w:hAnsi="Times New Roman" w:eastAsia="Times New Roman" w:cs="Times New Roman"/>
            <w:color w:val="0000FF"/>
            <w:sz w:val="24"/>
            <w:szCs w:val="24"/>
            <w:u w:val="single" w:color="000000"/>
          </w:rPr>
          <w:t xml:space="preserve">A.2.1._1: https://performansmerkezi.trabzon.edu.tr/S/5117/hakkimizda</w:t>
        </w:r>
      </w:hyperlink>
    </w:p>
    <w:p>
      <w:pPr>
        <w:widowControl w:val="on"/>
        <w:pBdr/>
        <w:spacing w:before="240" w:after="240" w:line="240" w:lineRule="auto"/>
        <w:ind w:left="0" w:right="0"/>
        <w:jc w:val="left"/>
      </w:pPr>
      <w:hyperlink xmlns:r="http://schemas.openxmlformats.org/officeDocument/2006/relationships" r:id="rId605565dbdba7a7b25" w:history="1">
        <w:r>
          <w:rPr>
            <w:rStyle w:val="DefaultParagraphFontPHPDOCX"/>
            <w:rFonts w:ascii="Times New Roman" w:hAnsi="Times New Roman" w:eastAsia="Times New Roman" w:cs="Times New Roman"/>
            <w:color w:val="0000FF"/>
            <w:sz w:val="24"/>
            <w:szCs w:val="24"/>
            <w:u w:val="single" w:color="000000"/>
          </w:rPr>
          <w:t xml:space="preserve">A.2.1._2: https://performansmerkezi.trabzon.edu.tr/S/6619/faaliyet-raporu-ve-kurum-ic-degerlendirme-raporlari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Merkezi’nin kendine ait bir stratejik planı bulunmamaktadır. Merkez Trabzon Üniversitesi’nin ortaya koyduğu stratejik plana tabi olarak stratejik amaç ve hedeflerini oluşturmuş ve bu çerçevede faaliyetlerini yürütmektedir.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stratejik planı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kendine özgü performans yönetim sistemi bulunmamaktadır. Merkez Trabzon Üniversitesi 2021-2025 Stratejik Planında eğitim ve araştırma konusunda belirlenen performans göstergelerini takip etmektedir.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performans göstergeleri ve performans yönetimi mekanizmaları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72665dbdba7a7f40" w:history="1">
        <w:r>
          <w:rPr>
            <w:rStyle w:val="DefaultParagraphFontPHPDOCX"/>
            <w:rFonts w:ascii="Times New Roman" w:hAnsi="Times New Roman" w:eastAsia="Times New Roman" w:cs="Times New Roman"/>
            <w:color w:val="0000FF"/>
            <w:sz w:val="24"/>
            <w:szCs w:val="24"/>
            <w:u w:val="single" w:color="000000"/>
          </w:rPr>
          <w:t xml:space="preserve">A.2.3._1: https://performansmerkezi.trabzon.edu.tr/S/6619/faaliyet-raporu-ve-kurum-ic-degerlendirme-raporlari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bünyesinde kurumun kendine özgü bir bilgi yönetim sistemi bulunmaktadır. Ayrıca merkez ait veriler ve analizler Trabzon Üniversitesi bilgi yönetim sistemi üzerinden sağlanmaktadır.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kurumsal bilginin edinimi, saklanması, kullanılması, işlenmesi ve değerlendirilmesine destek olacak bilgi yönetim sistemleri oluşturulmuştur.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84465dbdba7a81df" w:history="1">
        <w:r>
          <w:rPr>
            <w:rStyle w:val="DefaultParagraphFontPHPDOCX"/>
            <w:rFonts w:ascii="Times New Roman" w:hAnsi="Times New Roman" w:eastAsia="Times New Roman" w:cs="Times New Roman"/>
            <w:color w:val="0000FF"/>
            <w:sz w:val="24"/>
            <w:szCs w:val="24"/>
            <w:u w:val="single" w:color="000000"/>
          </w:rPr>
          <w:t xml:space="preserve">A.3.1._1: https://www.trabzonperformansmerkezi.com/</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insan kaynakları yönetimi birimi olmayıp üniversitenin insan kaynakları yönetim sistemi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insan kaynakları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kendine özgü bir finansal yönetim sistemi bulunmaktadır. Bu finansiyal yönetim Trabzon Büyükşehir Belediyesi, Gençlik ve Spor Bakanlığı ve Trabzon Üniversitesi’nin ortaya koyduğu finansal yönetimine tabi olarak faaliyetlerini yürütmektedir.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finansal kaynakların yönetimine ilişkin olarak stratejik hedefler ile uyumlu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06065dbdba7a8619" w:history="1">
        <w:r>
          <w:rPr>
            <w:rStyle w:val="DefaultParagraphFontPHPDOCX"/>
            <w:rFonts w:ascii="Times New Roman" w:hAnsi="Times New Roman" w:eastAsia="Times New Roman" w:cs="Times New Roman"/>
            <w:color w:val="0000FF"/>
            <w:sz w:val="24"/>
            <w:szCs w:val="24"/>
            <w:u w:val="single" w:color="000000"/>
          </w:rPr>
          <w:t xml:space="preserve">A.3.3._1: https://performansmerkezi.trabzon.edu.tr/S/5706/organizasyon-semasi</w:t>
        </w:r>
      </w:hyperlink>
    </w:p>
    <w:p>
      <w:pPr>
        <w:widowControl w:val="on"/>
        <w:pBdr/>
        <w:spacing w:before="240" w:after="240" w:line="240" w:lineRule="auto"/>
        <w:ind w:left="0" w:right="0"/>
        <w:jc w:val="left"/>
      </w:pPr>
      <w:hyperlink xmlns:r="http://schemas.openxmlformats.org/officeDocument/2006/relationships" r:id="rId255065dbdba7a868a" w:history="1">
        <w:r>
          <w:rPr>
            <w:rStyle w:val="DefaultParagraphFontPHPDOCX"/>
            <w:rFonts w:ascii="Times New Roman" w:hAnsi="Times New Roman" w:eastAsia="Times New Roman" w:cs="Times New Roman"/>
            <w:color w:val="0000FF"/>
            <w:sz w:val="24"/>
            <w:szCs w:val="24"/>
            <w:u w:val="single" w:color="000000"/>
          </w:rPr>
          <w:t xml:space="preserve">A.3.3._2: https://performansmerkezi.trabzon.edu.tr/S/3420/paydaslarimiz</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kendine özgü bir süreç yönetim sistemi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eğitim ve öğretim, araştırma ve geliştirme, toplumsal katkı ve yönetim sistemi süreç ve alt süreçleri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30465dbdba7a88fa" w:history="1">
        <w:r>
          <w:rPr>
            <w:rStyle w:val="DefaultParagraphFontPHPDOCX"/>
            <w:rFonts w:ascii="Times New Roman" w:hAnsi="Times New Roman" w:eastAsia="Times New Roman" w:cs="Times New Roman"/>
            <w:color w:val="0000FF"/>
            <w:sz w:val="24"/>
            <w:szCs w:val="24"/>
            <w:u w:val="single" w:color="000000"/>
          </w:rPr>
          <w:t xml:space="preserve">A.3.4._1: https://performansmerkezi.trabzon.edu.tr/S/5802/is-akis-semalari-surecler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**Tohum Sporcular:** Trabzon İl Milli Eğitim Müdürlüğü Performans Merkezi, Spor Bakanlığı'na bağlı tohum sporcuların gelişimini desteklemek için çeşitli çalışmalar yürütmektedir. Bu çalışmalar kapsamında, merkezimiz aşağıdaki gibi paydaş katılımına önem vermektedir: * **Sporcuların ve Antrenörlerinin Görüşleri:** Merkezimiz, düzenli olarak sporcular ve antrenörleriyle görüşmeler gerçekleştirerek, performans ölçümleri ve merkezin sunduğu diğer hizmetler hakkındaki görüş ve önerilerini almaktadır. * **Geri Bildirim Anketleri:** Sporculara ve antrenörlere yönelik geri bildirim anketleri düzenlenerek, merkezin hizmetlerinin iyileştirilmesine yönelik öneriler toplanmaktadır. * **Ortak Çalışma Grupları:** Sporcuların ve antrenörlerin temsilcilerinin de yer aldığı ortak çalışma grupları oluşturularak, merkezin faaliyetlerine ilişkin fikir alışverişi yapılmaktadır. * **Bilgilendirme ve Farkındalık Çalışmaları:** Sporculara ve antrenörlere performans ölçümleri ve merkezin sunduğu diğer hizmetler hakkında bilgi verilmesi için çeşitli eğitim ve bilgilendirme çalışmaları yapılmaktadır. Bu uygulamalar ile Trabzon İl Milli Eğitim Müdürlüğü Performans Merkezi, tohum sporcuların gelişimine katkıda bulunmak için paydaşlarla yakın bir iş birliği içinde çalışmaktadır. Paydaşların geri bildirimleri, merkezin hizmetlerini geliştirmek ve sporcuların ihtiyaçlarını daha iyi karşılamak için önemli bir kaynak olarak değerlendirilmektedir. ## Örnek Gösterilebilir Uygulamalar * **Sporcuların ve Antrenörlerinin Katılımı:** Merkezimiz tarafından düzenlenen toplantılara ve anketlere sporcuların ve antrenörlerin yüksek katılımı, paydaşların merkezin faaliyetlerine olan ilgisini ve desteğini göstermektedir. * **Geri Bildirimlerin Değerlendirilmesi:** Sporcuların ve antrenörlerin geri bildirimleri, merkezin hizmetlerini geliştirmek için kullanılmaktadır. Bu sayede, merkezin sunduğu hizmetler sporcuların ihtiyaç ve taleplerine daha uyumlu hale getirilmektedir. * **Ortak Çalışma Gruplarının Başarısı:** Ortak çalışma grupları, sporcuların ve antrenörlerin merkezin faaliyetlerine aktif bir şekilde katılmalarını ve fikirlerini paylaşmalarını sağlamaktadır. * **Bilgilendirme ve Farkındalık Çalışmalarının Etkisi:** Bilgilendirme ve farkındalık çalışmaları, sporcuların ve antrenörlerin performans ölçümleri ve merkezin sunduğu diğer hizmetler hakkındaki bilgi ve farkındalığını artırmaktadır. Bu uygulamalar, Trabzon İl Milli Eğitim Müdürlüğü Performans Merkezi'nin paydaş katılımına verdiği önemi ve bu konudaki başarısını göstermektedir.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5 - İçselleştirilmiş, sistematik, sürdürülebilir ve örnek gösterilebilir uygulamalar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37565dbdba7a8bb7" w:history="1">
        <w:r>
          <w:rPr>
            <w:rStyle w:val="DefaultParagraphFontPHPDOCX"/>
            <w:rFonts w:ascii="Times New Roman" w:hAnsi="Times New Roman" w:eastAsia="Times New Roman" w:cs="Times New Roman"/>
            <w:color w:val="0000FF"/>
            <w:sz w:val="24"/>
            <w:szCs w:val="24"/>
            <w:u w:val="single" w:color="000000"/>
          </w:rPr>
          <w:t xml:space="preserve">A.4.1._1: https://performansmerkezi.trabzon.edu.tr/Haber/1105/dagcilik-5-kademe-antrenorlerinin-performans-degerleri-olculdu</w:t>
        </w:r>
      </w:hyperlink>
    </w:p>
    <w:p>
      <w:pPr>
        <w:widowControl w:val="on"/>
        <w:pBdr/>
        <w:spacing w:before="240" w:after="240" w:line="240" w:lineRule="auto"/>
        <w:ind w:left="0" w:right="0"/>
        <w:jc w:val="left"/>
      </w:pPr>
      <w:hyperlink xmlns:r="http://schemas.openxmlformats.org/officeDocument/2006/relationships" r:id="rId942865dbdba7a8c19" w:history="1">
        <w:r>
          <w:rPr>
            <w:rStyle w:val="DefaultParagraphFontPHPDOCX"/>
            <w:rFonts w:ascii="Times New Roman" w:hAnsi="Times New Roman" w:eastAsia="Times New Roman" w:cs="Times New Roman"/>
            <w:color w:val="0000FF"/>
            <w:sz w:val="24"/>
            <w:szCs w:val="24"/>
            <w:u w:val="single" w:color="000000"/>
          </w:rPr>
          <w:t xml:space="preserve">A.4.1._2: https://performansmerkezi.trabzon.edu.tr/Haber/1351/busenaz-surmeneli-olcumlerini-merkezimizde-yaptiriyor</w:t>
        </w:r>
      </w:hyperlink>
    </w:p>
    <w:p>
      <w:pPr>
        <w:widowControl w:val="on"/>
        <w:pBdr/>
        <w:spacing w:before="240" w:after="240" w:line="240" w:lineRule="auto"/>
        <w:ind w:left="0" w:right="0"/>
        <w:jc w:val="left"/>
      </w:pPr>
      <w:hyperlink xmlns:r="http://schemas.openxmlformats.org/officeDocument/2006/relationships" r:id="rId325465dbdba7a8c79" w:history="1">
        <w:r>
          <w:rPr>
            <w:rStyle w:val="DefaultParagraphFontPHPDOCX"/>
            <w:rFonts w:ascii="Times New Roman" w:hAnsi="Times New Roman" w:eastAsia="Times New Roman" w:cs="Times New Roman"/>
            <w:color w:val="0000FF"/>
            <w:sz w:val="24"/>
            <w:szCs w:val="24"/>
            <w:u w:val="single" w:color="000000"/>
          </w:rPr>
          <w:t xml:space="preserve">A.4.1._3: https://www.instagram.com/p/C2zDOQirLIY/</w:t>
        </w:r>
      </w:hyperlink>
    </w:p>
    <w:p>
      <w:pPr>
        <w:widowControl w:val="on"/>
        <w:pBdr/>
        <w:spacing w:before="240" w:after="240" w:line="240" w:lineRule="auto"/>
        <w:ind w:left="0" w:right="0"/>
        <w:jc w:val="left"/>
      </w:pPr>
      <w:hyperlink xmlns:r="http://schemas.openxmlformats.org/officeDocument/2006/relationships" r:id="rId435265dbdba7a8cd8" w:history="1">
        <w:r>
          <w:rPr>
            <w:rStyle w:val="DefaultParagraphFontPHPDOCX"/>
            <w:rFonts w:ascii="Times New Roman" w:hAnsi="Times New Roman" w:eastAsia="Times New Roman" w:cs="Times New Roman"/>
            <w:color w:val="0000FF"/>
            <w:sz w:val="24"/>
            <w:szCs w:val="24"/>
            <w:u w:val="single" w:color="000000"/>
          </w:rPr>
          <w:t xml:space="preserve">A.4.1._4: https://www.instagram.com/p/CwqCDGRLyF-/</w:t>
        </w:r>
      </w:hyperlink>
    </w:p>
    <w:p>
      <w:pPr>
        <w:widowControl w:val="on"/>
        <w:pBdr/>
        <w:spacing w:before="240" w:after="240" w:line="240" w:lineRule="auto"/>
        <w:ind w:left="0" w:right="0"/>
        <w:jc w:val="left"/>
      </w:pPr>
      <w:hyperlink xmlns:r="http://schemas.openxmlformats.org/officeDocument/2006/relationships" r:id="rId149165dbdba7a8d38" w:history="1">
        <w:r>
          <w:rPr>
            <w:rStyle w:val="DefaultParagraphFontPHPDOCX"/>
            <w:rFonts w:ascii="Times New Roman" w:hAnsi="Times New Roman" w:eastAsia="Times New Roman" w:cs="Times New Roman"/>
            <w:color w:val="0000FF"/>
            <w:sz w:val="24"/>
            <w:szCs w:val="24"/>
            <w:u w:val="single" w:color="000000"/>
          </w:rPr>
          <w:t xml:space="preserve">A.4.1._5: https://www.instagram.com/p/CtgifHqrR-v/</w:t>
        </w:r>
      </w:hyperlink>
    </w:p>
    <w:p>
      <w:pPr>
        <w:widowControl w:val="on"/>
        <w:pBdr/>
        <w:spacing w:before="240" w:after="240" w:line="240" w:lineRule="auto"/>
        <w:ind w:left="0" w:right="0"/>
        <w:jc w:val="left"/>
      </w:pPr>
      <w:hyperlink xmlns:r="http://schemas.openxmlformats.org/officeDocument/2006/relationships" r:id="rId119165dbdba7a8d97" w:history="1">
        <w:r>
          <w:rPr>
            <w:rStyle w:val="DefaultParagraphFontPHPDOCX"/>
            <w:rFonts w:ascii="Times New Roman" w:hAnsi="Times New Roman" w:eastAsia="Times New Roman" w:cs="Times New Roman"/>
            <w:color w:val="0000FF"/>
            <w:sz w:val="24"/>
            <w:szCs w:val="24"/>
            <w:u w:val="single" w:color="000000"/>
          </w:rPr>
          <w:t xml:space="preserve">A.4.1._6: https://www.instagram.com/p/CoFIT7zA0tb/</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öğrenci geri bildirimlerini almada danışmanlık yönergesine göre birimde danışmanlar her akademik yılda, öğrencilere ders kayıtları ve diğer işlemleri ile ilgili konularda gerek yüz yüze gerek e-posta ve diğer iletişim yollarıyla destek sağlayıp öğrenci geri bildirimlerini almaktadır. Ayrıca, merkez internet sayfalarında öğrencilerin ulaşabileceği e-posta adresleri, iletişim numaraları ve sosyal medya adresleri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öğrenci geri bildirimleri (her yarıyıl ya da her akademik yıl sonunda) alınmaktadır.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75765dbdba7a9004" w:history="1">
        <w:r>
          <w:rPr>
            <w:rStyle w:val="DefaultParagraphFontPHPDOCX"/>
            <w:rFonts w:ascii="Times New Roman" w:hAnsi="Times New Roman" w:eastAsia="Times New Roman" w:cs="Times New Roman"/>
            <w:color w:val="0000FF"/>
            <w:sz w:val="24"/>
            <w:szCs w:val="24"/>
            <w:u w:val="single" w:color="000000"/>
          </w:rPr>
          <w:t xml:space="preserve">A.4.2._1: https://performansmerkezi.trabzon.edu.tr/</w:t>
        </w:r>
      </w:hyperlink>
    </w:p>
    <w:p>
      <w:pPr>
        <w:widowControl w:val="on"/>
        <w:pBdr/>
        <w:spacing w:before="240" w:after="240" w:line="240" w:lineRule="auto"/>
        <w:ind w:left="0" w:right="0"/>
        <w:jc w:val="left"/>
      </w:pPr>
      <w:hyperlink xmlns:r="http://schemas.openxmlformats.org/officeDocument/2006/relationships" r:id="rId514565dbdba7a906b" w:history="1">
        <w:r>
          <w:rPr>
            <w:rStyle w:val="DefaultParagraphFontPHPDOCX"/>
            <w:rFonts w:ascii="Times New Roman" w:hAnsi="Times New Roman" w:eastAsia="Times New Roman" w:cs="Times New Roman"/>
            <w:color w:val="0000FF"/>
            <w:sz w:val="24"/>
            <w:szCs w:val="24"/>
            <w:u w:val="single" w:color="000000"/>
          </w:rPr>
          <w:t xml:space="preserve">A.4.2._2: https://performansmerkezi.trabzon.edu.tr/S/5121/basin</w:t>
        </w:r>
      </w:hyperlink>
    </w:p>
    <w:p>
      <w:pPr>
        <w:widowControl w:val="on"/>
        <w:pBdr/>
        <w:spacing w:before="240" w:after="240" w:line="240" w:lineRule="auto"/>
        <w:ind w:left="0" w:right="0"/>
        <w:jc w:val="left"/>
      </w:pPr>
      <w:hyperlink xmlns:r="http://schemas.openxmlformats.org/officeDocument/2006/relationships" r:id="rId238165dbdba7a90cb" w:history="1">
        <w:r>
          <w:rPr>
            <w:rStyle w:val="DefaultParagraphFontPHPDOCX"/>
            <w:rFonts w:ascii="Times New Roman" w:hAnsi="Times New Roman" w:eastAsia="Times New Roman" w:cs="Times New Roman"/>
            <w:color w:val="0000FF"/>
            <w:sz w:val="24"/>
            <w:szCs w:val="24"/>
            <w:u w:val="single" w:color="000000"/>
          </w:rPr>
          <w:t xml:space="preserve">A.4.2._3: https://www.instagram.com/trabzonperformansmerkezi</w:t>
        </w:r>
      </w:hyperlink>
    </w:p>
    <w:p>
      <w:pPr>
        <w:widowControl w:val="on"/>
        <w:pBdr/>
        <w:spacing w:before="240" w:after="240" w:line="240" w:lineRule="auto"/>
        <w:ind w:left="0" w:right="0"/>
        <w:jc w:val="left"/>
      </w:pPr>
      <w:hyperlink xmlns:r="http://schemas.openxmlformats.org/officeDocument/2006/relationships" r:id="rId695365dbdba7a9129" w:history="1">
        <w:r>
          <w:rPr>
            <w:rStyle w:val="DefaultParagraphFontPHPDOCX"/>
            <w:rFonts w:ascii="Times New Roman" w:hAnsi="Times New Roman" w:eastAsia="Times New Roman" w:cs="Times New Roman"/>
            <w:color w:val="0000FF"/>
            <w:sz w:val="24"/>
            <w:szCs w:val="24"/>
            <w:u w:val="single" w:color="000000"/>
          </w:rPr>
          <w:t xml:space="preserve">A.4.2._4: https://www.youtube.com/@trabzonperformansmerkezi/featured</w:t>
        </w:r>
      </w:hyperlink>
    </w:p>
    <w:p>
      <w:pPr>
        <w:widowControl w:val="on"/>
        <w:pBdr/>
        <w:spacing w:before="240" w:after="240" w:line="240" w:lineRule="auto"/>
        <w:ind w:left="0" w:right="0"/>
        <w:jc w:val="left"/>
      </w:pPr>
      <w:hyperlink xmlns:r="http://schemas.openxmlformats.org/officeDocument/2006/relationships" r:id="rId721265dbdba7a9189" w:history="1">
        <w:r>
          <w:rPr>
            <w:rStyle w:val="DefaultParagraphFontPHPDOCX"/>
            <w:rFonts w:ascii="Times New Roman" w:hAnsi="Times New Roman" w:eastAsia="Times New Roman" w:cs="Times New Roman"/>
            <w:color w:val="0000FF"/>
            <w:sz w:val="24"/>
            <w:szCs w:val="24"/>
            <w:u w:val="single" w:color="000000"/>
          </w:rPr>
          <w:t xml:space="preserve">A.4.2._5: https://twitter.com/Performansolcum</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Trabzon Üniversitesi sisteminde bulunan mezun.trabzon.edu.tr adresi üzerinden iletişimini sürdürmektedir.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mezun izleme sistemi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65065dbdba7a93f4" w:history="1">
        <w:r>
          <w:rPr>
            <w:rStyle w:val="DefaultParagraphFontPHPDOCX"/>
            <w:rFonts w:ascii="Times New Roman" w:hAnsi="Times New Roman" w:eastAsia="Times New Roman" w:cs="Times New Roman"/>
            <w:color w:val="0000FF"/>
            <w:sz w:val="24"/>
            <w:szCs w:val="24"/>
            <w:u w:val="single" w:color="000000"/>
          </w:rPr>
          <w:t xml:space="preserve">A.4.3._1: https://mezun.trabzon.edu.tr/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Üniversitede Erasmus+ ve benzeri programlar, Rektörlük bünyesinde kurulan Dış İlişkiler Kurum Koordinatörlüğü tarafından başarıyla yürütülmektedir (https://ofinaf.trabzon.edu.tr/ ). Trabzon Üniversitesi Dış İlişkiler Kurum Koordinatörlüğü bünyesinde Erasmus+ Öğrenci Öğrenim Hareketliliği, Erasmus+ Öğrenci Staj Hareketliliği, Erasmus+ Personel Ders Verme Hareketliliği ve Erasmus+ Personel Eğitim Alma Hareketliliği kapsamındaki uygulamalar web sayfası üzerinden ilana çıkma, gerekli olan sınavları yerine getirme, sınav sonuçlarını ilan etme, seçme ve yerleştirme sürecini organize etme, adaylık sürecini sağlama ve hareketlilik için gerekli belgelerin takibi şeklinde yürütülmekte olup, gerekli bilgi ve belgeler birim internet sayfasından ulaşılabilmektedir (https://ofinaf.trabzon.edu.tr/). Tüm bu uygulamalar “Trabzon Üniversitesi Erasmus Beyannamesi” ve “Ulusal Ajansın Erasmus+ Hareketliliği” (https://www.ua.gov.tr/anasayfa/icerikler/erasmus-nedir/ ) kapsamında ortaya konulan yönergelere bağlı olarak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Kurumda uluslararasılaşma süreçlerinin yönetimine ilişkin organizasyonel yapılanma tamamlanmış olup; şeffaf, kapsayıcı ve katılımcı biçimde işlemektedir.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84965dbdba7a969f" w:history="1">
        <w:r>
          <w:rPr>
            <w:rStyle w:val="DefaultParagraphFontPHPDOCX"/>
            <w:rFonts w:ascii="Times New Roman" w:hAnsi="Times New Roman" w:eastAsia="Times New Roman" w:cs="Times New Roman"/>
            <w:color w:val="0000FF"/>
            <w:sz w:val="24"/>
            <w:szCs w:val="24"/>
            <w:u w:val="single" w:color="000000"/>
          </w:rPr>
          <w:t xml:space="preserve">A.5.1._1: https://performansmerkezi.trabzon.edu.tr/Haber/1361/merkezimiz-personeli-ogretim-gorevlisi-husnu-canbolat-almanyada-onemli-ziyaretlerde-bulundu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Merkezi'nde erasmus+ personel hareketleri ve Uluslarası projeler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uluslararasılaşma politikasıyla uyumlu faaliyetlere yönelik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43365dbdba7a9aba" w:history="1">
        <w:r>
          <w:rPr>
            <w:rStyle w:val="DefaultParagraphFontPHPDOCX"/>
            <w:rFonts w:ascii="Times New Roman" w:hAnsi="Times New Roman" w:eastAsia="Times New Roman" w:cs="Times New Roman"/>
            <w:color w:val="0000FF"/>
            <w:sz w:val="24"/>
            <w:szCs w:val="24"/>
            <w:u w:val="single" w:color="000000"/>
          </w:rPr>
          <w:t xml:space="preserve">A.5.3._1: https://performansmerkezi.trabzon.edu.tr/Haber/1361/merkezimiz-personeli-ogretim-gorevlisi-husnu-canbolat-almanyada-onemli-ziyaretlerde-bulundu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programların tasarımı ve onayına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dağılımına ilişkin, ilke ve yöntemler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kazanımları program çıktıları ile eşleştirilmemiştir.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Dersler öğrenci iş yüküne dayalı olarak tasarlanmamıştır.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 çıktılarının izlenmesine ve güncellenmesine ilişkin mekanizma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eğitim ve öğretim süreçlerini bütüncül olarak yönetmek üzere bir sistem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Öğrenme-öğretme süreçlerinde öğrenci merkezli yaklaşımlar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Programlarda öğrenci merkezli ölçme ve değerlendirme yaklaşımları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öğrenci kabulü, önceki öğrenmenin tanınması ve kredilendirilmesine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kabulü, önceki öğrenmenin tanınması ve kredilendirilmesine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Gerekli eğitimlerin verilmesi için ofis ve merkezlerimiz, öğrenme kaynaklarının (sınıf, laboratuvar, stüdyo, öğrenme yönetim sistemi, basılı/e-kaynak ve materyal, insan kaynakları vb.) oluşturulmasına yönelik planları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eğitim-öğretim faaliyetlerini sürdürebilmek için uygun nitelik ve nicelikte öğrenme kaynaklarının (sınıf, laboratuvar, stüdyo, öğrenme yönetim sistemi, basılı/e-kaynak ve materyal, insan kaynakları vb.) oluşturulmasına yönelik planları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91265dbdba7abd6d" w:history="1">
        <w:r>
          <w:rPr>
            <w:rStyle w:val="DefaultParagraphFontPHPDOCX"/>
            <w:rFonts w:ascii="Times New Roman" w:hAnsi="Times New Roman" w:eastAsia="Times New Roman" w:cs="Times New Roman"/>
            <w:color w:val="0000FF"/>
            <w:sz w:val="24"/>
            <w:szCs w:val="24"/>
            <w:u w:val="single" w:color="000000"/>
          </w:rPr>
          <w:t xml:space="preserve">B.3.1._1: https://performansmerkezi.trabzon.edu.tr/Haber/1105/dagcilik-5-kademe-antrenorlerinin-performans-degerleri-olculdu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Merkezimizde genelinde tesis ve altyapı erişilebilirdir ve bunlardan fırsat eşitliğine dayalı olarak yararlanılmaktadır.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tesis ve altyapı erişilebilirdir ve bunlardan fırsat eşitliğine dayalı olarak yararlanılmaktadır.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28065dbdba7ac804" w:history="1">
        <w:r>
          <w:rPr>
            <w:rStyle w:val="DefaultParagraphFontPHPDOCX"/>
            <w:rFonts w:ascii="Times New Roman" w:hAnsi="Times New Roman" w:eastAsia="Times New Roman" w:cs="Times New Roman"/>
            <w:color w:val="0000FF"/>
            <w:sz w:val="24"/>
            <w:szCs w:val="24"/>
            <w:u w:val="single" w:color="000000"/>
          </w:rPr>
          <w:t xml:space="preserve">B.3.3._1: https://performansmerkezi.trabzon.edu.tr/S/5117/hakkimizda</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dezavantajlı grupların eğitim olanaklarına erişimine ilişkin planlamalar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dezavantajlı grupların eğitim olanaklarına erişimine ilişkin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Merkezimiz bünyesinde sportif faaliyetlerin tamamı çeşitlendirilmekte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Sosyal, kültürel ve sportif faaliyet mekanizmaları izlenmekte,ihtiyaçlar/talepler doğrultusunda faaliyetler çeşitlendirilmekte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60865dbdba7acd10" w:history="1">
        <w:r>
          <w:rPr>
            <w:rStyle w:val="DefaultParagraphFontPHPDOCX"/>
            <w:rFonts w:ascii="Times New Roman" w:hAnsi="Times New Roman" w:eastAsia="Times New Roman" w:cs="Times New Roman"/>
            <w:color w:val="0000FF"/>
            <w:sz w:val="24"/>
            <w:szCs w:val="24"/>
            <w:u w:val="single" w:color="000000"/>
          </w:rPr>
          <w:t xml:space="preserve">B.3.5._1: https://performansmerkezi.trabzon.edu.tr/S/6619/faaliyet-raporu-ve-kurum-ic-degerlendirme-raporlari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atama, yükseltme ve görevlendirme süreçleri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Üniversitenin planları takip edilmektedir. Öğretim kadrosunun eğitim faaliyetlerine yönelik teşvik ve ödüllendirme mekanizmalarının bulunmaması bir eksikliktir. Birimimizde akademik teşvik ödeneği alan öğretim elemanlarımız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Öğretim kadrosuna yönelik teşvik ve ödüllendirilme mekanizmaları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66765dbdba7ad39d" w:history="1">
        <w:r>
          <w:rPr>
            <w:rStyle w:val="DefaultParagraphFontPHPDOCX"/>
            <w:rFonts w:ascii="Times New Roman" w:hAnsi="Times New Roman" w:eastAsia="Times New Roman" w:cs="Times New Roman"/>
            <w:color w:val="0000FF"/>
            <w:sz w:val="24"/>
            <w:szCs w:val="24"/>
            <w:u w:val="single" w:color="000000"/>
          </w:rPr>
          <w:t xml:space="preserve">B.4.3._1: https://personel.trabzon.edu.tr/Duyuru/6688/akademik-tesvik-odenegi-2023-faaliyet-yili-nihai-puan-tablosu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SPDM, araştırma süreçlerini aşağıdaki şekilde yönetmektedir: Araştırma konularının belirlenmesi Araştırma projelerinin hazırlanması Araştırma fonlarının sağlanması Araştırma etik ilkelerine uyulması Araştırma bulgularının yayınlanması C.1.2. Araştırma Kaynakları SPDM, araştırmacılara aşağıdaki gibi çeşitli araştırma kaynakları sunmaktadır: Laboratuvarlar Araştırma fonları Akademik danışmanlık Kütüphane Bilgisayar laboratuvarı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araştırma süreçlerinin yönetimi ve organizasyonel yapısına ilişkin yönlendirme ve motive etme gibi hususları dikkate alan planlamaları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22065dbdba7ad746" w:history="1">
        <w:r>
          <w:rPr>
            <w:rStyle w:val="DefaultParagraphFontPHPDOCX"/>
            <w:rFonts w:ascii="Times New Roman" w:hAnsi="Times New Roman" w:eastAsia="Times New Roman" w:cs="Times New Roman"/>
            <w:color w:val="0000FF"/>
            <w:sz w:val="24"/>
            <w:szCs w:val="24"/>
            <w:u w:val="single" w:color="000000"/>
          </w:rPr>
          <w:t xml:space="preserve">C.1.1._1: https://performansmerkezi.trabzon.edu.tr/Files/ckFiles/performansmerkezi-trabzon-edu-tr/PDF%20BELGELER/PERFORMANS%20MERKEZ%C4%B0%20C%C4%B0HAZLARIMIZ.pdf</w:t>
        </w:r>
      </w:hyperlink>
    </w:p>
    <w:p>
      <w:pPr>
        <w:widowControl w:val="on"/>
        <w:pBdr/>
        <w:spacing w:before="240" w:after="240" w:line="240" w:lineRule="auto"/>
        <w:ind w:left="0" w:right="0"/>
        <w:jc w:val="left"/>
      </w:pPr>
      <w:hyperlink xmlns:r="http://schemas.openxmlformats.org/officeDocument/2006/relationships" r:id="rId203365dbdba7ad7be" w:history="1">
        <w:r>
          <w:rPr>
            <w:rStyle w:val="DefaultParagraphFontPHPDOCX"/>
            <w:rFonts w:ascii="Times New Roman" w:hAnsi="Times New Roman" w:eastAsia="Times New Roman" w:cs="Times New Roman"/>
            <w:color w:val="0000FF"/>
            <w:sz w:val="24"/>
            <w:szCs w:val="24"/>
            <w:u w:val="single" w:color="000000"/>
          </w:rPr>
          <w:t xml:space="preserve">C.1.1._2: kutuphane.trabzon.edu.tr</w:t>
        </w:r>
      </w:hyperlink>
    </w:p>
    <w:p>
      <w:pPr>
        <w:widowControl w:val="on"/>
        <w:pBdr/>
        <w:spacing w:before="240" w:after="240" w:line="240" w:lineRule="auto"/>
        <w:ind w:left="0" w:right="0"/>
        <w:jc w:val="left"/>
      </w:pPr>
      <w:hyperlink xmlns:r="http://schemas.openxmlformats.org/officeDocument/2006/relationships" r:id="rId722365dbdba7ad834" w:history="1">
        <w:r>
          <w:rPr>
            <w:rStyle w:val="DefaultParagraphFontPHPDOCX"/>
            <w:rFonts w:ascii="Times New Roman" w:hAnsi="Times New Roman" w:eastAsia="Times New Roman" w:cs="Times New Roman"/>
            <w:color w:val="0000FF"/>
            <w:sz w:val="24"/>
            <w:szCs w:val="24"/>
            <w:u w:val="single" w:color="000000"/>
          </w:rPr>
          <w:t xml:space="preserve">C.1.1._3: vpn.trabzon.edu.tr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araştırma ve geliştirme faaliyetlerini sürdürebilmek için uygun nitelik ve nicelikte fiziki, teknik ve mali kaynakların oluşturulmasına yönelik planları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araştırma ve geliştirme faaliyetlerini sürdürebilmek için uygun nitelik ve nicelikte fiziki, teknik ve mali kaynakların oluşturulmasına yönelik planları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77565dbdba7adb21" w:history="1">
        <w:r>
          <w:rPr>
            <w:rStyle w:val="DefaultParagraphFontPHPDOCX"/>
            <w:rFonts w:ascii="Times New Roman" w:hAnsi="Times New Roman" w:eastAsia="Times New Roman" w:cs="Times New Roman"/>
            <w:color w:val="0000FF"/>
            <w:sz w:val="24"/>
            <w:szCs w:val="24"/>
            <w:u w:val="single" w:color="000000"/>
          </w:rPr>
          <w:t xml:space="preserve">C.1.2._1: https://performansmerkezi.trabzon.edu.tr/S/5117/hakkimizda</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Merkezimizde , öğretim elemanlarının araştırma yetkinliğinin geliştirilmesine yönelik planlar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yetkinliğinin geliştirilmesine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Tübitak Uluslararası ve Erasmus projlerimiz devam etmektedir.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ulusal ve uluslararası düzeyde ortak programlar ve ortak araştırma birimleri ile araştırma ağlarına katılım ve iş birlikleri kurma gibi çoklu araştırma faaliyetlerine yönelik planlamalar ve mekanizmalar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47265dbdba7ae230" w:history="1">
        <w:r>
          <w:rPr>
            <w:rStyle w:val="DefaultParagraphFontPHPDOCX"/>
            <w:rFonts w:ascii="Times New Roman" w:hAnsi="Times New Roman" w:eastAsia="Times New Roman" w:cs="Times New Roman"/>
            <w:color w:val="0000FF"/>
            <w:sz w:val="24"/>
            <w:szCs w:val="24"/>
            <w:u w:val="single" w:color="000000"/>
          </w:rPr>
          <w:t xml:space="preserve">C.2.2._1: Kanıt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öğretim elemanlarının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toplumsal katkı süreçlerinin yönetimi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süreçlerinin yönetimi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Spor Bakanlığı ve Sanayi ve Teknoloji Bakanlığı ile görüşmeler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toplumsal katkı faaliyetlerini sürdürebilmek için uygun nitelik ve nicelikte fiziki, teknik ve mali kaynakların oluşturulmasına yönelik planları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87765dbdba7aec48" w:history="1">
        <w:r>
          <w:rPr>
            <w:rStyle w:val="DefaultParagraphFontPHPDOCX"/>
            <w:rFonts w:ascii="Times New Roman" w:hAnsi="Times New Roman" w:eastAsia="Times New Roman" w:cs="Times New Roman"/>
            <w:color w:val="0000FF"/>
            <w:sz w:val="24"/>
            <w:szCs w:val="24"/>
            <w:u w:val="single" w:color="000000"/>
          </w:rPr>
          <w:t xml:space="preserve">D.1.2._1: https://performansmerkezi.trabzon.edu.tr/Haber/1552/sanayi-ve-teknoloji-bakani-mehmet-fatih-kacir-merkezimizi-ziyaret-etti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Güçlü Yönler:</w:t>
      </w:r>
    </w:p>
    <w:p>
      <w:pPr>
        <w:numPr>
          <w:ilvl w:val="0"/>
          <w:numId w:val="1"/>
        </w:numPr>
        <w:spacing w:before="0" w:after="0" w:line="240" w:lineRule="auto"/>
        <w:jc w:val="left"/>
        <w:rPr>
          <w:color w:val="000000"/>
          <w:sz w:val="24"/>
          <w:szCs w:val="24"/>
        </w:rPr>
      </w:pPr>
      <w:r>
        <w:rPr>
          <w:color w:val="000000"/>
          <w:sz w:val="24"/>
          <w:szCs w:val="24"/>
        </w:rPr>
        <w:t xml:space="preserve">Trabzon Üniversitesi Sporda Performans Değerlendirme ve Yetenek Seçimi Uygulama ve Araştırma Merkezi, sporda performans değerlendirme ve yetenek seçimi alanlarında önemli bir potansiyele sahiptir.</w:t>
      </w:r>
    </w:p>
    <w:p>
      <w:pPr>
        <w:numPr>
          <w:ilvl w:val="0"/>
          <w:numId w:val="1"/>
        </w:numPr>
        <w:spacing w:before="0" w:after="0" w:line="240" w:lineRule="auto"/>
        <w:jc w:val="left"/>
        <w:rPr>
          <w:color w:val="000000"/>
          <w:sz w:val="24"/>
          <w:szCs w:val="24"/>
        </w:rPr>
      </w:pPr>
      <w:r>
        <w:rPr>
          <w:color w:val="000000"/>
          <w:sz w:val="24"/>
          <w:szCs w:val="24"/>
        </w:rPr>
        <w:t xml:space="preserve">Merkez, deneyimli ve yetkin akademisyenlerden oluşmaktadır.</w:t>
      </w:r>
    </w:p>
    <w:p>
      <w:pPr>
        <w:numPr>
          <w:ilvl w:val="0"/>
          <w:numId w:val="1"/>
        </w:numPr>
        <w:spacing w:before="0" w:after="0" w:line="240" w:lineRule="auto"/>
        <w:jc w:val="left"/>
        <w:rPr>
          <w:color w:val="000000"/>
          <w:sz w:val="24"/>
          <w:szCs w:val="24"/>
        </w:rPr>
      </w:pPr>
      <w:r>
        <w:rPr>
          <w:color w:val="000000"/>
          <w:sz w:val="24"/>
          <w:szCs w:val="24"/>
        </w:rPr>
        <w:t xml:space="preserve">Trabzon Üniversitesi Sporda Performans Değerlendirme ve Yetenek Seçimi Uygulama ve Araştırma Merkezi, modern altyapıya ve laboratuvarlara sahiptir.</w:t>
      </w:r>
    </w:p>
    <w:p>
      <w:pPr>
        <w:numPr>
          <w:ilvl w:val="0"/>
          <w:numId w:val="1"/>
        </w:numPr>
        <w:spacing w:before="0" w:after="0" w:line="240" w:lineRule="auto"/>
        <w:jc w:val="left"/>
        <w:rPr>
          <w:color w:val="000000"/>
          <w:sz w:val="24"/>
          <w:szCs w:val="24"/>
        </w:rPr>
      </w:pPr>
      <w:r>
        <w:rPr>
          <w:color w:val="000000"/>
          <w:sz w:val="24"/>
          <w:szCs w:val="24"/>
        </w:rPr>
        <w:t xml:space="preserve">Merkez, ulusal ve uluslararası projelerde yer almaktadır.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Zayıf Yönler:</w:t>
      </w:r>
    </w:p>
    <w:p>
      <w:pPr>
        <w:numPr>
          <w:ilvl w:val="0"/>
          <w:numId w:val="1"/>
        </w:numPr>
        <w:spacing w:before="0" w:after="0" w:line="240" w:lineRule="auto"/>
        <w:jc w:val="left"/>
        <w:rPr>
          <w:color w:val="000000"/>
          <w:sz w:val="24"/>
          <w:szCs w:val="24"/>
        </w:rPr>
      </w:pPr>
      <w:r>
        <w:rPr>
          <w:color w:val="000000"/>
          <w:sz w:val="24"/>
          <w:szCs w:val="24"/>
        </w:rPr>
        <w:t xml:space="preserve">Trabzon Üniversitesi Sporda Performans Değerlendirme ve Yetenek Seçimi Uygulama ve Araştırma Merkezikendine özgü bir stratejik planı bulunmamaktadır.</w:t>
      </w:r>
    </w:p>
    <w:p>
      <w:pPr>
        <w:numPr>
          <w:ilvl w:val="0"/>
          <w:numId w:val="1"/>
        </w:numPr>
        <w:spacing w:before="0" w:after="0" w:line="240" w:lineRule="auto"/>
        <w:jc w:val="left"/>
        <w:rPr>
          <w:color w:val="000000"/>
          <w:sz w:val="24"/>
          <w:szCs w:val="24"/>
        </w:rPr>
      </w:pPr>
      <w:r>
        <w:rPr>
          <w:color w:val="000000"/>
          <w:sz w:val="24"/>
          <w:szCs w:val="24"/>
        </w:rPr>
        <w:t xml:space="preserve">Merkezde performans yönetim sistemi yeterince gelişmiş değildir.</w:t>
      </w:r>
    </w:p>
    <w:p>
      <w:pPr>
        <w:numPr>
          <w:ilvl w:val="0"/>
          <w:numId w:val="1"/>
        </w:numPr>
        <w:spacing w:before="0" w:after="0" w:line="240" w:lineRule="auto"/>
        <w:jc w:val="left"/>
        <w:rPr>
          <w:color w:val="000000"/>
          <w:sz w:val="24"/>
          <w:szCs w:val="24"/>
        </w:rPr>
      </w:pPr>
      <w:r>
        <w:rPr>
          <w:color w:val="000000"/>
          <w:sz w:val="24"/>
          <w:szCs w:val="24"/>
        </w:rPr>
        <w:t xml:space="preserve">SPDM'nin uluslararası görünürlüğü yeterince yüksek değildir.</w:t>
      </w:r>
    </w:p>
    <w:p>
      <w:pPr>
        <w:numPr>
          <w:ilvl w:val="0"/>
          <w:numId w:val="1"/>
        </w:numPr>
        <w:spacing w:before="0" w:after="0" w:line="240" w:lineRule="auto"/>
        <w:jc w:val="left"/>
        <w:rPr>
          <w:color w:val="000000"/>
          <w:sz w:val="24"/>
          <w:szCs w:val="24"/>
        </w:rPr>
      </w:pPr>
      <w:r>
        <w:rPr>
          <w:color w:val="000000"/>
          <w:sz w:val="24"/>
          <w:szCs w:val="24"/>
        </w:rPr>
        <w:t xml:space="preserve">Merkezde araştırma fonlarının yetersizliği bulunmaktadır.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Öneriler:</w:t>
      </w:r>
    </w:p>
    <w:p>
      <w:pPr>
        <w:numPr>
          <w:ilvl w:val="0"/>
          <w:numId w:val="1"/>
        </w:numPr>
        <w:spacing w:before="0" w:after="0" w:line="240" w:lineRule="auto"/>
        <w:jc w:val="left"/>
        <w:rPr>
          <w:color w:val="000000"/>
          <w:sz w:val="24"/>
          <w:szCs w:val="24"/>
        </w:rPr>
      </w:pPr>
      <w:r>
        <w:rPr>
          <w:color w:val="000000"/>
          <w:sz w:val="24"/>
          <w:szCs w:val="24"/>
        </w:rPr>
        <w:t xml:space="preserve">Trabzon Üniversitesi Sporda Performans Değerlendirme ve Yetenek Seçimi Uygulama ve Araştırma Merkezikendine özgü bir stratejik planı ve performans yönetim sistemi geliştirmesi gerekmektedir.</w:t>
      </w:r>
    </w:p>
    <w:p>
      <w:pPr>
        <w:numPr>
          <w:ilvl w:val="0"/>
          <w:numId w:val="1"/>
        </w:numPr>
        <w:spacing w:before="0" w:after="0" w:line="240" w:lineRule="auto"/>
        <w:jc w:val="left"/>
        <w:rPr>
          <w:color w:val="000000"/>
          <w:sz w:val="24"/>
          <w:szCs w:val="24"/>
        </w:rPr>
      </w:pPr>
      <w:r>
        <w:rPr>
          <w:color w:val="000000"/>
          <w:sz w:val="24"/>
          <w:szCs w:val="24"/>
        </w:rPr>
        <w:t xml:space="preserve">Merkezin uluslararası görünürlüğünü artırmak için çalışmalar yapılmalıdır.</w:t>
      </w:r>
    </w:p>
    <w:p>
      <w:pPr>
        <w:numPr>
          <w:ilvl w:val="0"/>
          <w:numId w:val="1"/>
        </w:numPr>
        <w:spacing w:before="0" w:after="0" w:line="240" w:lineRule="auto"/>
        <w:jc w:val="left"/>
        <w:rPr>
          <w:color w:val="000000"/>
          <w:sz w:val="24"/>
          <w:szCs w:val="24"/>
        </w:rPr>
      </w:pPr>
      <w:r>
        <w:rPr>
          <w:color w:val="000000"/>
          <w:sz w:val="24"/>
          <w:szCs w:val="24"/>
        </w:rPr>
        <w:t xml:space="preserve">Araştırma fonlarının artırılması için girişimlerde bulunulmalıdır.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Genel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Merkezimiz, sporda performans değerlendirme ve yetenek seçimi alanlarında önemli bir potansiyele sahip bir merkezdir. Merkez, bazı alanlarda gelişme gösterse de, bazı zayıf yönlerini de göz ardı etmemek gerekir. SPDM'nin önümüzdeki yıllarda daha da güçlenmesi ve ulusal ve uluslararası alanda daha fazla saygınlık kazanması için önerilen adımları atması önemlidir.</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6420">
    <w:multiLevelType w:val="hybridMultilevel"/>
    <w:lvl w:ilvl="0" w:tplc="75191415">
      <w:start w:val="1"/>
      <w:numFmt w:val="decimal"/>
      <w:lvlText w:val="%1."/>
      <w:lvlJc w:val="left"/>
      <w:pPr>
        <w:ind w:left="720" w:hanging="360"/>
      </w:pPr>
    </w:lvl>
    <w:lvl w:ilvl="1" w:tplc="75191415" w:tentative="1">
      <w:start w:val="1"/>
      <w:numFmt w:val="lowerLetter"/>
      <w:lvlText w:val="%2."/>
      <w:lvlJc w:val="left"/>
      <w:pPr>
        <w:ind w:left="1440" w:hanging="360"/>
      </w:pPr>
    </w:lvl>
    <w:lvl w:ilvl="2" w:tplc="75191415" w:tentative="1">
      <w:start w:val="1"/>
      <w:numFmt w:val="lowerRoman"/>
      <w:lvlText w:val="%3."/>
      <w:lvlJc w:val="right"/>
      <w:pPr>
        <w:ind w:left="2160" w:hanging="180"/>
      </w:pPr>
    </w:lvl>
    <w:lvl w:ilvl="3" w:tplc="75191415" w:tentative="1">
      <w:start w:val="1"/>
      <w:numFmt w:val="decimal"/>
      <w:lvlText w:val="%4."/>
      <w:lvlJc w:val="left"/>
      <w:pPr>
        <w:ind w:left="2880" w:hanging="360"/>
      </w:pPr>
    </w:lvl>
    <w:lvl w:ilvl="4" w:tplc="75191415" w:tentative="1">
      <w:start w:val="1"/>
      <w:numFmt w:val="lowerLetter"/>
      <w:lvlText w:val="%5."/>
      <w:lvlJc w:val="left"/>
      <w:pPr>
        <w:ind w:left="3600" w:hanging="360"/>
      </w:pPr>
    </w:lvl>
    <w:lvl w:ilvl="5" w:tplc="75191415" w:tentative="1">
      <w:start w:val="1"/>
      <w:numFmt w:val="lowerRoman"/>
      <w:lvlText w:val="%6."/>
      <w:lvlJc w:val="right"/>
      <w:pPr>
        <w:ind w:left="4320" w:hanging="180"/>
      </w:pPr>
    </w:lvl>
    <w:lvl w:ilvl="6" w:tplc="75191415" w:tentative="1">
      <w:start w:val="1"/>
      <w:numFmt w:val="decimal"/>
      <w:lvlText w:val="%7."/>
      <w:lvlJc w:val="left"/>
      <w:pPr>
        <w:ind w:left="5040" w:hanging="360"/>
      </w:pPr>
    </w:lvl>
    <w:lvl w:ilvl="7" w:tplc="75191415" w:tentative="1">
      <w:start w:val="1"/>
      <w:numFmt w:val="lowerLetter"/>
      <w:lvlText w:val="%8."/>
      <w:lvlJc w:val="left"/>
      <w:pPr>
        <w:ind w:left="5760" w:hanging="360"/>
      </w:pPr>
    </w:lvl>
    <w:lvl w:ilvl="8" w:tplc="75191415" w:tentative="1">
      <w:start w:val="1"/>
      <w:numFmt w:val="lowerRoman"/>
      <w:lvlText w:val="%9."/>
      <w:lvlJc w:val="right"/>
      <w:pPr>
        <w:ind w:left="6480" w:hanging="180"/>
      </w:pPr>
    </w:lvl>
  </w:abstractNum>
  <w:abstractNum w:abstractNumId="16419">
    <w:multiLevelType w:val="hybridMultilevel"/>
    <w:lvl w:ilvl="0" w:tplc="62832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19">
    <w:abstractNumId w:val="16419"/>
  </w:num>
  <w:num w:numId="16420">
    <w:abstractNumId w:val="164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937104978" Type="http://schemas.microsoft.com/office/2011/relationships/commentsExtended" Target="commentsExtended.xml"/><Relationship Id="rId956365dbdba7a6cfe" Type="http://schemas.openxmlformats.org/officeDocument/2006/relationships/hyperlink" Target="https://performansmerkezi.trabzon.edu.tr/S/5706/organizasyon-semasi" TargetMode="External"/><Relationship Id="rId248865dbdba7a6f7a" Type="http://schemas.openxmlformats.org/officeDocument/2006/relationships/hyperlink" Target="https://performansmerkezi.trabzon.edu.tr/S/5818/komisyonlar" TargetMode="External"/><Relationship Id="rId630265dbdba7a73c5" Type="http://schemas.openxmlformats.org/officeDocument/2006/relationships/hyperlink" Target="https://kidr.trabzon.edu.tr/" TargetMode="External"/><Relationship Id="rId881365dbdba7a7427" Type="http://schemas.openxmlformats.org/officeDocument/2006/relationships/hyperlink" Target="https://performansmerkezi.trabzon.edu.tr/S/6619/faaliyet-raporu-ve-kurum-ic-degerlendirme-raporlari" TargetMode="External"/><Relationship Id="rId374565dbdba7a7699" Type="http://schemas.openxmlformats.org/officeDocument/2006/relationships/hyperlink" Target="https://performansmerkezi.trabzon.edu.tr/" TargetMode="External"/><Relationship Id="rId355965dbdba7a76f8" Type="http://schemas.openxmlformats.org/officeDocument/2006/relationships/hyperlink" Target="https://performansmerkezi.trabzon.edu.tr/S/5121/basin" TargetMode="External"/><Relationship Id="rId432865dbdba7a7757" Type="http://schemas.openxmlformats.org/officeDocument/2006/relationships/hyperlink" Target="https://www.instagram.com/trabzonperformansmerkezi" TargetMode="External"/><Relationship Id="rId696265dbdba7a77b6" Type="http://schemas.openxmlformats.org/officeDocument/2006/relationships/hyperlink" Target="https://www.youtube.com/@trabzonperformansmerkezi/featured" TargetMode="External"/><Relationship Id="rId217265dbdba7a7817" Type="http://schemas.openxmlformats.org/officeDocument/2006/relationships/hyperlink" Target="https://twitter.com/Performansolcum" TargetMode="External"/><Relationship Id="rId740965dbdba7a7ac5" Type="http://schemas.openxmlformats.org/officeDocument/2006/relationships/hyperlink" Target="https://performansmerkezi.trabzon.edu.tr/S/5117/hakkimizda" TargetMode="External"/><Relationship Id="rId605565dbdba7a7b25" Type="http://schemas.openxmlformats.org/officeDocument/2006/relationships/hyperlink" Target="https://performansmerkezi.trabzon.edu.tr/S/6619/faaliyet-raporu-ve-kurum-ic-degerlendirme-raporlari" TargetMode="External"/><Relationship Id="rId772665dbdba7a7f40" Type="http://schemas.openxmlformats.org/officeDocument/2006/relationships/hyperlink" Target="https://performansmerkezi.trabzon.edu.tr/S/6619/faaliyet-raporu-ve-kurum-ic-degerlendirme-raporlari" TargetMode="External"/><Relationship Id="rId584465dbdba7a81df" Type="http://schemas.openxmlformats.org/officeDocument/2006/relationships/hyperlink" Target="https://www.trabzonperformansmerkezi.com/" TargetMode="External"/><Relationship Id="rId906065dbdba7a8619" Type="http://schemas.openxmlformats.org/officeDocument/2006/relationships/hyperlink" Target="https://performansmerkezi.trabzon.edu.tr/S/5706/organizasyon-semasi" TargetMode="External"/><Relationship Id="rId255065dbdba7a868a" Type="http://schemas.openxmlformats.org/officeDocument/2006/relationships/hyperlink" Target="https://performansmerkezi.trabzon.edu.tr/S/3420/paydaslarimiz" TargetMode="External"/><Relationship Id="rId130465dbdba7a88fa" Type="http://schemas.openxmlformats.org/officeDocument/2006/relationships/hyperlink" Target="https://performansmerkezi.trabzon.edu.tr/S/5802/is-akis-semalari-surecler" TargetMode="External"/><Relationship Id="rId237565dbdba7a8bb7" Type="http://schemas.openxmlformats.org/officeDocument/2006/relationships/hyperlink" Target="https://performansmerkezi.trabzon.edu.tr/Haber/1105/dagcilik-5-kademe-antrenorlerinin-performans-degerleri-olculdu" TargetMode="External"/><Relationship Id="rId942865dbdba7a8c19" Type="http://schemas.openxmlformats.org/officeDocument/2006/relationships/hyperlink" Target="https://performansmerkezi.trabzon.edu.tr/Haber/1351/busenaz-surmeneli-olcumlerini-merkezimizde-yaptiriyor" TargetMode="External"/><Relationship Id="rId325465dbdba7a8c79" Type="http://schemas.openxmlformats.org/officeDocument/2006/relationships/hyperlink" Target="https://www.instagram.com/p/C2zDOQirLIY/" TargetMode="External"/><Relationship Id="rId435265dbdba7a8cd8" Type="http://schemas.openxmlformats.org/officeDocument/2006/relationships/hyperlink" Target="https://www.instagram.com/p/CwqCDGRLyF-/" TargetMode="External"/><Relationship Id="rId149165dbdba7a8d38" Type="http://schemas.openxmlformats.org/officeDocument/2006/relationships/hyperlink" Target="https://www.instagram.com/p/CtgifHqrR-v/" TargetMode="External"/><Relationship Id="rId119165dbdba7a8d97" Type="http://schemas.openxmlformats.org/officeDocument/2006/relationships/hyperlink" Target="https://www.instagram.com/p/CoFIT7zA0tb/" TargetMode="External"/><Relationship Id="rId575765dbdba7a9004" Type="http://schemas.openxmlformats.org/officeDocument/2006/relationships/hyperlink" Target="https://performansmerkezi.trabzon.edu.tr/" TargetMode="External"/><Relationship Id="rId514565dbdba7a906b" Type="http://schemas.openxmlformats.org/officeDocument/2006/relationships/hyperlink" Target="https://performansmerkezi.trabzon.edu.tr/S/5121/basin" TargetMode="External"/><Relationship Id="rId238165dbdba7a90cb" Type="http://schemas.openxmlformats.org/officeDocument/2006/relationships/hyperlink" Target="https://www.instagram.com/trabzonperformansmerkezi" TargetMode="External"/><Relationship Id="rId695365dbdba7a9129" Type="http://schemas.openxmlformats.org/officeDocument/2006/relationships/hyperlink" Target="https://www.youtube.com/@trabzonperformansmerkezi/featured" TargetMode="External"/><Relationship Id="rId721265dbdba7a9189" Type="http://schemas.openxmlformats.org/officeDocument/2006/relationships/hyperlink" Target="https://twitter.com/Performansolcum" TargetMode="External"/><Relationship Id="rId465065dbdba7a93f4" Type="http://schemas.openxmlformats.org/officeDocument/2006/relationships/hyperlink" Target="https://mezun.trabzon.edu.tr/" TargetMode="External"/><Relationship Id="rId284965dbdba7a969f" Type="http://schemas.openxmlformats.org/officeDocument/2006/relationships/hyperlink" Target="https://performansmerkezi.trabzon.edu.tr/Haber/1361/merkezimiz-personeli-ogretim-gorevlisi-husnu-canbolat-almanyada-onemli-ziyaretlerde-bulundu" TargetMode="External"/><Relationship Id="rId643365dbdba7a9aba" Type="http://schemas.openxmlformats.org/officeDocument/2006/relationships/hyperlink" Target="https://performansmerkezi.trabzon.edu.tr/Haber/1361/merkezimiz-personeli-ogretim-gorevlisi-husnu-canbolat-almanyada-onemli-ziyaretlerde-bulundu" TargetMode="External"/><Relationship Id="rId891265dbdba7abd6d" Type="http://schemas.openxmlformats.org/officeDocument/2006/relationships/hyperlink" Target="https://performansmerkezi.trabzon.edu.tr/Haber/1105/dagcilik-5-kademe-antrenorlerinin-performans-degerleri-olculdu" TargetMode="External"/><Relationship Id="rId528065dbdba7ac804" Type="http://schemas.openxmlformats.org/officeDocument/2006/relationships/hyperlink" Target="https://performansmerkezi.trabzon.edu.tr/S/5117/hakkimizda" TargetMode="External"/><Relationship Id="rId960865dbdba7acd10" Type="http://schemas.openxmlformats.org/officeDocument/2006/relationships/hyperlink" Target="https://performansmerkezi.trabzon.edu.tr/S/6619/faaliyet-raporu-ve-kurum-ic-degerlendirme-raporlari" TargetMode="External"/><Relationship Id="rId466765dbdba7ad39d" Type="http://schemas.openxmlformats.org/officeDocument/2006/relationships/hyperlink" Target="https://personel.trabzon.edu.tr/Duyuru/6688/akademik-tesvik-odenegi-2023-faaliyet-yili-nihai-puan-tablosu" TargetMode="External"/><Relationship Id="rId622065dbdba7ad746" Type="http://schemas.openxmlformats.org/officeDocument/2006/relationships/hyperlink" Target="https://performansmerkezi.trabzon.edu.tr/Files/ckFiles/performansmerkezi-trabzon-edu-tr/PDF%20BELGELER/PERFORMANS%20MERKEZ%C4%B0%20C%C4%B0HAZLARIMIZ.pdf" TargetMode="External"/><Relationship Id="rId203365dbdba7ad7be" Type="http://schemas.openxmlformats.org/officeDocument/2006/relationships/hyperlink" Target="kutuphane.trabzon.edu.tr" TargetMode="External"/><Relationship Id="rId722365dbdba7ad834" Type="http://schemas.openxmlformats.org/officeDocument/2006/relationships/hyperlink" Target="vpn.trabzon.edu.tr" TargetMode="External"/><Relationship Id="rId377565dbdba7adb21" Type="http://schemas.openxmlformats.org/officeDocument/2006/relationships/hyperlink" Target="https://performansmerkezi.trabzon.edu.tr/S/5117/hakkimizda" TargetMode="External"/><Relationship Id="rId747265dbdba7ae230" Type="http://schemas.openxmlformats.org/officeDocument/2006/relationships/hyperlink" Target="https://kidr.trabzon.edu.tr/indir.php?yol=./dosyayukle/624d56e289a5611cb9a3bbc8cd5fde7b.docx&amp;yeni=C.2.2._1%3A+Kan%C4%B1t" TargetMode="External"/><Relationship Id="rId187765dbdba7aec48" Type="http://schemas.openxmlformats.org/officeDocument/2006/relationships/hyperlink" Target="https://performansmerkezi.trabzon.edu.tr/Haber/1552/sanayi-ve-teknoloji-bakani-mehmet-fatih-kacir-merkezimizi-ziyaret-etti"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